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2B6FBF">
        <w:rPr>
          <w:sz w:val="27"/>
          <w:szCs w:val="27"/>
        </w:rPr>
        <w:t>58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2B6FBF">
        <w:rPr>
          <w:sz w:val="27"/>
          <w:szCs w:val="27"/>
        </w:rPr>
        <w:t>2025</w:t>
      </w: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  </w:t>
      </w:r>
      <w:r w:rsidR="002B6FBF">
        <w:rPr>
          <w:sz w:val="28"/>
          <w:szCs w:val="28"/>
        </w:rPr>
        <w:t>22 января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5051A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Дадабоева С.Ш.,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Дадабоева Солижона Шукуровича</w:t>
      </w:r>
      <w:r w:rsidRPr="00571528" w:rsidR="000A7646">
        <w:rPr>
          <w:kern w:val="0"/>
          <w:sz w:val="28"/>
          <w:szCs w:val="28"/>
          <w:lang w:eastAsia="ru-RU"/>
        </w:rPr>
        <w:t xml:space="preserve">, </w:t>
      </w:r>
      <w:r w:rsidR="00AB3236">
        <w:rPr>
          <w:kern w:val="0"/>
          <w:sz w:val="28"/>
          <w:szCs w:val="28"/>
          <w:lang w:eastAsia="ru-RU"/>
        </w:rPr>
        <w:t>****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Pr="00571528" w:rsidR="00CA7048">
        <w:rPr>
          <w:sz w:val="28"/>
          <w:szCs w:val="28"/>
        </w:rPr>
        <w:t>.2024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48</w:t>
      </w:r>
      <w:r w:rsidRPr="00571528">
        <w:rPr>
          <w:sz w:val="28"/>
          <w:szCs w:val="28"/>
        </w:rPr>
        <w:t xml:space="preserve"> мин. </w:t>
      </w:r>
      <w:r w:rsidR="00AB3236">
        <w:rPr>
          <w:sz w:val="28"/>
          <w:szCs w:val="28"/>
        </w:rPr>
        <w:t>***</w:t>
      </w:r>
      <w:r w:rsidRPr="00571528">
        <w:rPr>
          <w:sz w:val="28"/>
          <w:szCs w:val="28"/>
        </w:rPr>
        <w:t xml:space="preserve">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Дадабоев С.Ш.</w:t>
      </w:r>
      <w:r w:rsidRPr="00571528">
        <w:rPr>
          <w:sz w:val="28"/>
          <w:szCs w:val="28"/>
        </w:rPr>
        <w:t xml:space="preserve">, являясь водителем транспортного средства </w:t>
      </w:r>
      <w:r w:rsidRPr="002B6FBF">
        <w:rPr>
          <w:sz w:val="28"/>
          <w:szCs w:val="28"/>
        </w:rPr>
        <w:t>Honda Civic 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AB3236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2B6FBF" w:rsidRPr="00571528" w:rsidP="002B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Дадабоев С.Ш</w:t>
      </w:r>
      <w:r w:rsidR="00BE1955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>в судебно</w:t>
      </w:r>
      <w:r w:rsidR="005051A6">
        <w:rPr>
          <w:sz w:val="28"/>
          <w:szCs w:val="28"/>
        </w:rPr>
        <w:t xml:space="preserve">м заседании вину не признал, пояснил, что сотрудники ГИБДД до момента фиксации всех действий на видеокамеру ему не сказали, что хотят его направить на медицинское освидетельствование, кроме того, он не находился в состоянии опьянения, ходатайств не заявлял. 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Дадабоева С.Ш., и</w:t>
      </w:r>
      <w:r w:rsidRPr="002B6FBF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Административная ответственность по ч.1 ст. 12.26 предусмотрена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наложение административного штрафа в размере </w:t>
      </w:r>
      <w:r w:rsidRPr="002B6FBF">
        <w:rPr>
          <w:color w:val="0070C0"/>
          <w:sz w:val="28"/>
          <w:szCs w:val="28"/>
        </w:rPr>
        <w:t xml:space="preserve">тридцати тысяч рублей </w:t>
      </w:r>
      <w:r w:rsidRPr="002B6FBF">
        <w:rPr>
          <w:sz w:val="28"/>
          <w:szCs w:val="28"/>
        </w:rPr>
        <w:t>с лишением права управления транспортными средствами на срок от полутора до двух лет.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В силу закона (ст.12.26 КоАП РФ) с объективной стороны правонарушение, предусмотренное частью 1 статьи 12.26 КоАП РФ, заключается в нарушении п.2.3.2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Постановлением Правительства РФ от 21.10.2022 N1882 утверждены Правила освидетельствования на состояние алкогольного опьянения и </w:t>
      </w:r>
      <w:r w:rsidRPr="002B6FBF">
        <w:rPr>
          <w:sz w:val="28"/>
          <w:szCs w:val="28"/>
        </w:rPr>
        <w:t>оформления его результатов, направления на медицинское освидетельствование на состояние опьянения.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В соответствии с п.8 вышеуказанных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Согласно п.2 вышеуказанных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Таким образом, по смыслу закона основанием привлечения к административной ответственности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В соответствии с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A7646" w:rsidRPr="00571528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Согласно ч. 2 ст. 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 w:rsidRPr="002B6FBF">
        <w:rPr>
          <w:sz w:val="28"/>
          <w:szCs w:val="28"/>
        </w:rPr>
        <w:t>соответствующего вида, в присутствии двух понятых либо с применением видеозаписи</w:t>
      </w:r>
      <w:r w:rsidRPr="00571528">
        <w:rPr>
          <w:sz w:val="28"/>
          <w:szCs w:val="28"/>
        </w:rPr>
        <w:t>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2B6FBF">
        <w:rPr>
          <w:sz w:val="28"/>
          <w:szCs w:val="28"/>
        </w:rPr>
        <w:t xml:space="preserve">Дадабоевым С.Ш.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2B6FBF">
        <w:rPr>
          <w:sz w:val="28"/>
          <w:szCs w:val="28"/>
        </w:rPr>
        <w:t>630868</w:t>
      </w:r>
      <w:r w:rsidRPr="00571528">
        <w:rPr>
          <w:sz w:val="28"/>
          <w:szCs w:val="28"/>
        </w:rPr>
        <w:t xml:space="preserve"> от </w:t>
      </w:r>
      <w:r w:rsidR="002B6FBF">
        <w:rPr>
          <w:sz w:val="28"/>
          <w:szCs w:val="28"/>
        </w:rPr>
        <w:t>11.12</w:t>
      </w:r>
      <w:r w:rsidRPr="00571528">
        <w:rPr>
          <w:sz w:val="28"/>
          <w:szCs w:val="28"/>
        </w:rPr>
        <w:t>.2024;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2B6FBF">
        <w:rPr>
          <w:sz w:val="28"/>
          <w:szCs w:val="28"/>
        </w:rPr>
        <w:t>071024</w:t>
      </w:r>
      <w:r w:rsidRPr="00571528">
        <w:rPr>
          <w:sz w:val="28"/>
          <w:szCs w:val="28"/>
        </w:rPr>
        <w:t xml:space="preserve"> от </w:t>
      </w:r>
      <w:r w:rsidR="002B6FBF">
        <w:rPr>
          <w:sz w:val="28"/>
          <w:szCs w:val="28"/>
        </w:rPr>
        <w:t>11.12.2024</w:t>
      </w:r>
      <w:r w:rsidRPr="00571528">
        <w:rPr>
          <w:sz w:val="28"/>
          <w:szCs w:val="28"/>
        </w:rPr>
        <w:t xml:space="preserve">, согласно которому </w:t>
      </w:r>
      <w:r w:rsidR="002B6FBF">
        <w:rPr>
          <w:sz w:val="28"/>
          <w:szCs w:val="28"/>
        </w:rPr>
        <w:t xml:space="preserve">Дадабоев С.Ш.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86 НП № </w:t>
      </w:r>
      <w:r w:rsidR="002B6FBF">
        <w:rPr>
          <w:sz w:val="28"/>
          <w:szCs w:val="28"/>
        </w:rPr>
        <w:t>045329</w:t>
      </w:r>
      <w:r w:rsidRPr="00571528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2B6FBF">
        <w:rPr>
          <w:sz w:val="28"/>
          <w:szCs w:val="28"/>
        </w:rPr>
        <w:t>11.12</w:t>
      </w:r>
      <w:r w:rsidRPr="00571528">
        <w:rPr>
          <w:sz w:val="28"/>
          <w:szCs w:val="28"/>
        </w:rPr>
        <w:t xml:space="preserve">.2024, согласно которому </w:t>
      </w:r>
      <w:r w:rsidR="002B6FBF">
        <w:rPr>
          <w:sz w:val="28"/>
          <w:szCs w:val="28"/>
        </w:rPr>
        <w:t xml:space="preserve">Дадабоева С.Ш. </w:t>
      </w:r>
      <w:r w:rsidRPr="00571528">
        <w:rPr>
          <w:sz w:val="28"/>
          <w:szCs w:val="28"/>
        </w:rPr>
        <w:t>направлен на медицинское освидетельствование в связи отказом от прохождения освидетельствования на состояние а</w:t>
      </w:r>
      <w:r w:rsidR="00BE1955">
        <w:rPr>
          <w:sz w:val="28"/>
          <w:szCs w:val="28"/>
        </w:rPr>
        <w:t>лкогольного опьянения, направлен</w:t>
      </w:r>
      <w:r w:rsidRPr="00571528">
        <w:rPr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опьянения</w:t>
      </w:r>
      <w:r w:rsidRPr="0057195A">
        <w:rPr>
          <w:sz w:val="28"/>
          <w:szCs w:val="28"/>
        </w:rPr>
        <w:t xml:space="preserve">: </w:t>
      </w:r>
      <w:r w:rsidRPr="002B6FBF" w:rsidR="008C0CFD">
        <w:rPr>
          <w:color w:val="0070C0"/>
          <w:sz w:val="28"/>
          <w:szCs w:val="28"/>
        </w:rPr>
        <w:t>запах а</w:t>
      </w:r>
      <w:r w:rsidRPr="002B6FBF" w:rsidR="00CA7048">
        <w:rPr>
          <w:color w:val="0070C0"/>
          <w:sz w:val="28"/>
          <w:szCs w:val="28"/>
        </w:rPr>
        <w:t>лкоголя изо рта</w:t>
      </w:r>
      <w:r w:rsidRPr="002B6FBF" w:rsidR="00BE1955">
        <w:rPr>
          <w:color w:val="0070C0"/>
          <w:sz w:val="28"/>
          <w:szCs w:val="28"/>
        </w:rPr>
        <w:t xml:space="preserve">, </w:t>
      </w:r>
      <w:r w:rsidR="002B6FBF">
        <w:rPr>
          <w:color w:val="0070C0"/>
          <w:sz w:val="28"/>
          <w:szCs w:val="28"/>
        </w:rPr>
        <w:t xml:space="preserve">неустойчивость позы, </w:t>
      </w:r>
      <w:r w:rsidRPr="002B6FBF" w:rsidR="00BE1955">
        <w:rPr>
          <w:color w:val="0070C0"/>
          <w:sz w:val="28"/>
          <w:szCs w:val="28"/>
        </w:rPr>
        <w:t>нарушение речи</w:t>
      </w:r>
      <w:r w:rsidRPr="0057195A" w:rsidR="00BE1955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</w:t>
      </w:r>
      <w:r w:rsidR="00457734">
        <w:rPr>
          <w:sz w:val="28"/>
          <w:szCs w:val="28"/>
        </w:rPr>
        <w:t xml:space="preserve">месте </w:t>
      </w:r>
      <w:r w:rsidRPr="00571528">
        <w:rPr>
          <w:sz w:val="28"/>
          <w:szCs w:val="28"/>
        </w:rPr>
        <w:t xml:space="preserve">состояние алкогольного опьянения, </w:t>
      </w:r>
      <w:r w:rsidR="00457734">
        <w:rPr>
          <w:sz w:val="28"/>
          <w:szCs w:val="28"/>
        </w:rPr>
        <w:t>от которого</w:t>
      </w:r>
      <w:r w:rsidRPr="00457734" w:rsidR="00457734">
        <w:rPr>
          <w:sz w:val="28"/>
          <w:szCs w:val="28"/>
        </w:rPr>
        <w:t xml:space="preserve"> </w:t>
      </w:r>
      <w:r w:rsidR="00457734">
        <w:rPr>
          <w:sz w:val="28"/>
          <w:szCs w:val="28"/>
        </w:rPr>
        <w:t>Дадабоев С.Ш. отказался, после чего отказался проехать в медицинское учреждение для проведения процедуры медицинского освидетельствования,</w:t>
      </w:r>
      <w:r w:rsidRPr="00571528">
        <w:rPr>
          <w:sz w:val="28"/>
          <w:szCs w:val="28"/>
        </w:rPr>
        <w:t xml:space="preserve"> которую суд обозрел в судебном заседании в каб.502 на стационарном компьютере;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 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Дадабоева С.Ш. </w:t>
      </w:r>
      <w:r w:rsidRPr="002B6FBF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на медицинское освидетельствование, а также видеозаписью.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Основанием для отстранения </w:t>
      </w:r>
      <w:r>
        <w:rPr>
          <w:sz w:val="28"/>
          <w:szCs w:val="28"/>
        </w:rPr>
        <w:t xml:space="preserve">Дадабоева С.Ш. </w:t>
      </w:r>
      <w:r w:rsidRPr="002B6FBF">
        <w:rPr>
          <w:sz w:val="28"/>
          <w:szCs w:val="28"/>
        </w:rPr>
        <w:t xml:space="preserve">от управления транспортным средством и направления его на медицинское освидетельствование явилось наличие достаточных оснований полагать, что </w:t>
      </w:r>
      <w:r w:rsidRPr="002B6FBF">
        <w:rPr>
          <w:sz w:val="28"/>
          <w:szCs w:val="28"/>
        </w:rPr>
        <w:t>водитель транспортного средства находится в состоянии опьянения (запах алкоголя изо рта, нарушение речи).</w:t>
      </w:r>
    </w:p>
    <w:p w:rsid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При таких обстоятельствах требование должностного лица являлось законным, порядок направления на медицинское освидетельствование был соблюден. Протокол о направлении на медицинское освидетельствование соответствует требованиям ст. 27.12 КоАП РФ.</w:t>
      </w:r>
    </w:p>
    <w:p w:rsidR="005051A6" w:rsidP="002B6FBF">
      <w:pPr>
        <w:ind w:firstLine="709"/>
        <w:jc w:val="both"/>
        <w:rPr>
          <w:sz w:val="28"/>
          <w:szCs w:val="28"/>
        </w:rPr>
      </w:pPr>
      <w:r w:rsidRPr="00457734">
        <w:rPr>
          <w:sz w:val="28"/>
          <w:szCs w:val="28"/>
        </w:rPr>
        <w:t xml:space="preserve">Не может служить основанием для освобождения </w:t>
      </w:r>
      <w:r>
        <w:rPr>
          <w:sz w:val="28"/>
          <w:szCs w:val="28"/>
        </w:rPr>
        <w:t xml:space="preserve">Дадабоева С.Ш. </w:t>
      </w:r>
      <w:r w:rsidRPr="00457734">
        <w:rPr>
          <w:sz w:val="28"/>
          <w:szCs w:val="28"/>
        </w:rPr>
        <w:t xml:space="preserve">от административной ответственности его утверждение, что не употреблял алкоголь, поскольку по своей юридической конструкции состав административного правонарушения, предусмотренного ч. 1 ст. 12.26 КоАП РФ, является формальным и окончен с момента фактического отказа лица, управлявшего транспортным средством, от прохождения медицинского освидетельствования на состояние опьянения, заявленного как непосредственно должностному лицу Госавтоинспекции, так и медицинскому работнику. Таким образом, на момент начала составления протокола об административном правонарушении бездействия </w:t>
      </w:r>
      <w:r>
        <w:rPr>
          <w:sz w:val="28"/>
          <w:szCs w:val="28"/>
        </w:rPr>
        <w:t xml:space="preserve">Дадабоева С.Ш. </w:t>
      </w:r>
      <w:r w:rsidRPr="00457734">
        <w:rPr>
          <w:sz w:val="28"/>
          <w:szCs w:val="28"/>
        </w:rPr>
        <w:t>уже содержали оконченный состав административного правонарушения, предусмотренного ч. 1 ст. 12.26 КоАП РФ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sz w:val="28"/>
          <w:szCs w:val="28"/>
        </w:rPr>
        <w:t xml:space="preserve">Дадабоева С.Ш. </w:t>
      </w:r>
      <w:r w:rsidRPr="002B6FBF">
        <w:rPr>
          <w:sz w:val="28"/>
          <w:szCs w:val="28"/>
        </w:rPr>
        <w:t>в совершении административного правонарушения, предусмотренного частью 1 статьи 12.26 КоАП РФ, поскольку  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Дадабоева С.Ш. </w:t>
      </w:r>
      <w:r w:rsidRPr="002B6FBF">
        <w:rPr>
          <w:sz w:val="28"/>
          <w:szCs w:val="28"/>
        </w:rPr>
        <w:t>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судом не установлено.</w:t>
      </w:r>
    </w:p>
    <w:p w:rsidR="00457734" w:rsidRPr="007A2B72" w:rsidP="00457734">
      <w:pPr>
        <w:suppressAutoHyphens/>
        <w:ind w:firstLine="709"/>
        <w:jc w:val="both"/>
        <w:rPr>
          <w:sz w:val="28"/>
          <w:szCs w:val="28"/>
        </w:rPr>
      </w:pPr>
      <w:r w:rsidRPr="007A2B72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B6FBF" w:rsidRPr="002B6FBF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>
        <w:rPr>
          <w:sz w:val="28"/>
          <w:szCs w:val="28"/>
        </w:rPr>
        <w:t>Дадабоева С.Ш.</w:t>
      </w:r>
      <w:r w:rsidRPr="002B6FBF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P="002B6FBF">
      <w:pPr>
        <w:ind w:firstLine="709"/>
        <w:jc w:val="both"/>
        <w:rPr>
          <w:sz w:val="28"/>
          <w:szCs w:val="28"/>
        </w:rPr>
      </w:pPr>
      <w:r w:rsidRPr="002B6FBF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jc w:val="center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Дадабоева Солижона Шукуровича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="00457734">
        <w:rPr>
          <w:sz w:val="28"/>
          <w:szCs w:val="28"/>
        </w:rPr>
        <w:t>7</w:t>
      </w:r>
      <w:r w:rsidRPr="00571528">
        <w:rPr>
          <w:sz w:val="28"/>
          <w:szCs w:val="28"/>
        </w:rPr>
        <w:t xml:space="preserve"> (</w:t>
      </w:r>
      <w:r w:rsidR="00457734">
        <w:rPr>
          <w:sz w:val="28"/>
          <w:szCs w:val="28"/>
        </w:rPr>
        <w:t>семь</w:t>
      </w:r>
      <w:r w:rsidRPr="00571528">
        <w:rPr>
          <w:sz w:val="28"/>
          <w:szCs w:val="28"/>
        </w:rPr>
        <w:t>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71528">
        <w:rPr>
          <w:b/>
          <w:sz w:val="28"/>
          <w:szCs w:val="28"/>
        </w:rPr>
        <w:t>УИН</w:t>
      </w:r>
      <w:r w:rsidR="00BE1955">
        <w:rPr>
          <w:b/>
          <w:sz w:val="28"/>
          <w:szCs w:val="28"/>
        </w:rPr>
        <w:t xml:space="preserve"> </w:t>
      </w:r>
      <w:r w:rsidR="002B6FBF">
        <w:rPr>
          <w:b/>
          <w:sz w:val="28"/>
          <w:szCs w:val="28"/>
        </w:rPr>
        <w:t>18810486240320029425</w:t>
      </w:r>
      <w:r w:rsidRPr="00571528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C86800" w:rsidRPr="00571528" w:rsidP="00A05321">
      <w:pPr>
        <w:jc w:val="both"/>
        <w:rPr>
          <w:sz w:val="21"/>
          <w:szCs w:val="21"/>
        </w:rPr>
      </w:pPr>
      <w:r w:rsidRPr="00571528">
        <w:rPr>
          <w:sz w:val="21"/>
          <w:szCs w:val="21"/>
        </w:rPr>
        <w:t xml:space="preserve">Судебный акт не вступил в законную силу по состоянию на </w:t>
      </w:r>
      <w:r w:rsidR="002B6FBF">
        <w:rPr>
          <w:sz w:val="21"/>
          <w:szCs w:val="21"/>
        </w:rPr>
        <w:t>22.01.2025</w:t>
      </w:r>
      <w:r w:rsidRPr="00571528">
        <w:rPr>
          <w:sz w:val="21"/>
          <w:szCs w:val="21"/>
        </w:rPr>
        <w:t xml:space="preserve"> года </w:t>
      </w:r>
    </w:p>
    <w:p w:rsidR="00A05321" w:rsidRPr="00571528">
      <w:pPr>
        <w:jc w:val="both"/>
        <w:rPr>
          <w:sz w:val="21"/>
          <w:szCs w:val="21"/>
        </w:rPr>
      </w:pPr>
      <w:r w:rsidRPr="00571528">
        <w:rPr>
          <w:sz w:val="21"/>
          <w:szCs w:val="21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571528" w:rsidR="00FB4CEC">
        <w:rPr>
          <w:sz w:val="21"/>
          <w:szCs w:val="21"/>
        </w:rPr>
        <w:t xml:space="preserve"> </w:t>
      </w:r>
      <w:r w:rsidRPr="00571528">
        <w:rPr>
          <w:b/>
          <w:sz w:val="21"/>
          <w:szCs w:val="21"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571528">
        <w:rPr>
          <w:sz w:val="21"/>
          <w:szCs w:val="21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71528" w:rsidR="00FB4CEC">
        <w:rPr>
          <w:sz w:val="21"/>
          <w:szCs w:val="21"/>
        </w:rPr>
        <w:t xml:space="preserve"> </w:t>
      </w:r>
      <w:r w:rsidRPr="00571528">
        <w:rPr>
          <w:sz w:val="21"/>
          <w:szCs w:val="21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4329"/>
    <w:rsid w:val="002A5460"/>
    <w:rsid w:val="002A5CDC"/>
    <w:rsid w:val="002B6FBF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7525"/>
    <w:rsid w:val="003D38E0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34"/>
    <w:rsid w:val="0045779E"/>
    <w:rsid w:val="0046339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051A6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6348"/>
    <w:rsid w:val="005A718D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74985"/>
    <w:rsid w:val="007800B8"/>
    <w:rsid w:val="00786200"/>
    <w:rsid w:val="00795360"/>
    <w:rsid w:val="00795B6C"/>
    <w:rsid w:val="007A07DA"/>
    <w:rsid w:val="007A2B72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103F"/>
    <w:rsid w:val="00832872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3236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262A9"/>
    <w:rsid w:val="00C36F39"/>
    <w:rsid w:val="00C41C92"/>
    <w:rsid w:val="00C43497"/>
    <w:rsid w:val="00C55216"/>
    <w:rsid w:val="00C556FA"/>
    <w:rsid w:val="00C63C69"/>
    <w:rsid w:val="00C66276"/>
    <w:rsid w:val="00C77A4E"/>
    <w:rsid w:val="00C808AF"/>
    <w:rsid w:val="00C81332"/>
    <w:rsid w:val="00C86800"/>
    <w:rsid w:val="00C90897"/>
    <w:rsid w:val="00C94AD3"/>
    <w:rsid w:val="00CA207D"/>
    <w:rsid w:val="00CA66A6"/>
    <w:rsid w:val="00CA7048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5577-AAAE-4836-9E0E-A8B22A5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